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ECB2C" w14:textId="7C95EBEA" w:rsidR="009D7644" w:rsidRPr="00C70589" w:rsidRDefault="00C15CA4">
      <w:pPr>
        <w:rPr>
          <w:rFonts w:ascii="Book Antiqua" w:hAnsi="Book Antiqua" w:cs="Times New Roman"/>
        </w:rPr>
      </w:pPr>
      <w:r w:rsidRPr="00C70589">
        <w:rPr>
          <w:rFonts w:ascii="Book Antiqua" w:hAnsi="Book Antiqua" w:cs="Times New Roman"/>
        </w:rPr>
        <w:t>201</w:t>
      </w:r>
      <w:r w:rsidR="00980006" w:rsidRPr="00C70589">
        <w:rPr>
          <w:rFonts w:ascii="Book Antiqua" w:hAnsi="Book Antiqua" w:cs="Times New Roman"/>
        </w:rPr>
        <w:t>91028</w:t>
      </w:r>
      <w:r w:rsidR="00FD42C1" w:rsidRPr="00C70589">
        <w:rPr>
          <w:rFonts w:ascii="Book Antiqua" w:hAnsi="Book Antiqua" w:cs="Times New Roman"/>
        </w:rPr>
        <w:t>49</w:t>
      </w:r>
      <w:r w:rsidR="00A765D3" w:rsidRPr="00C70589">
        <w:rPr>
          <w:rFonts w:ascii="Book Antiqua" w:hAnsi="Book Antiqua" w:cs="Times New Roman"/>
        </w:rPr>
        <w:t xml:space="preserve"> </w:t>
      </w:r>
      <w:r w:rsidR="00A765D3" w:rsidRPr="00C70589">
        <w:rPr>
          <w:rFonts w:ascii="Book Antiqua" w:hAnsi="Book Antiqua" w:cs="Times New Roman"/>
        </w:rPr>
        <w:t>國立臺灣大學生物資源暨農學院</w:t>
      </w:r>
      <w:r w:rsidR="00A765D3" w:rsidRPr="00C70589">
        <w:rPr>
          <w:rFonts w:ascii="Book Antiqua" w:hAnsi="Book Antiqua" w:cs="Times New Roman"/>
        </w:rPr>
        <w:t xml:space="preserve"> </w:t>
      </w:r>
      <w:r w:rsidR="00FD42C1" w:rsidRPr="00C70589">
        <w:rPr>
          <w:rFonts w:ascii="Book Antiqua" w:hAnsi="Book Antiqua" w:cs="Times New Roman"/>
        </w:rPr>
        <w:t>學生學術論文獎</w:t>
      </w:r>
      <w:r w:rsidR="00980006" w:rsidRPr="00C70589">
        <w:rPr>
          <w:rFonts w:ascii="Book Antiqua" w:hAnsi="Book Antiqua" w:cs="Times New Roman"/>
        </w:rPr>
        <w:t>獎</w:t>
      </w:r>
      <w:r w:rsidR="00FD42C1" w:rsidRPr="00C70589">
        <w:rPr>
          <w:rFonts w:ascii="Book Antiqua" w:hAnsi="Book Antiqua" w:cs="Times New Roman"/>
        </w:rPr>
        <w:t>徵審</w:t>
      </w:r>
      <w:r w:rsidR="00980006" w:rsidRPr="00C70589">
        <w:rPr>
          <w:rFonts w:ascii="Book Antiqua" w:hAnsi="Book Antiqua" w:cs="Times New Roman"/>
        </w:rPr>
        <w:t>辦法</w:t>
      </w:r>
    </w:p>
    <w:p w14:paraId="2C387F97" w14:textId="0E838BA4" w:rsidR="00A765D3" w:rsidRPr="00C70589" w:rsidRDefault="00A765D3">
      <w:pPr>
        <w:rPr>
          <w:rFonts w:ascii="Book Antiqua" w:hAnsi="Book Antiqua" w:cs="Times New Roman"/>
        </w:rPr>
      </w:pPr>
    </w:p>
    <w:p w14:paraId="58BE454D" w14:textId="77777777" w:rsidR="00A765D3" w:rsidRPr="00C70589" w:rsidRDefault="00A765D3" w:rsidP="00A765D3">
      <w:pPr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C70589">
        <w:rPr>
          <w:rFonts w:ascii="Book Antiqua" w:hAnsi="Book Antiqua" w:cs="Times New Roman"/>
          <w:b/>
          <w:bCs/>
          <w:sz w:val="28"/>
          <w:szCs w:val="28"/>
        </w:rPr>
        <w:t>College of Bioresources and Agriculture, National Taiwan University</w:t>
      </w:r>
    </w:p>
    <w:p w14:paraId="6790C680" w14:textId="0850ABB7" w:rsidR="00A765D3" w:rsidRPr="00C70589" w:rsidRDefault="00031608" w:rsidP="00A765D3">
      <w:pPr>
        <w:jc w:val="center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Best Research Paper</w:t>
      </w:r>
      <w:r w:rsidR="00304641" w:rsidRPr="00C70589">
        <w:rPr>
          <w:rFonts w:ascii="Book Antiqua" w:hAnsi="Book Antiqua" w:cs="Times New Roman"/>
          <w:b/>
          <w:bCs/>
          <w:sz w:val="28"/>
          <w:szCs w:val="28"/>
        </w:rPr>
        <w:t xml:space="preserve"> Award</w:t>
      </w:r>
      <w:r>
        <w:rPr>
          <w:rFonts w:ascii="Book Antiqua" w:hAnsi="Book Antiqua" w:cs="Times New Roman"/>
          <w:b/>
          <w:bCs/>
          <w:sz w:val="28"/>
          <w:szCs w:val="28"/>
        </w:rPr>
        <w:t xml:space="preserve"> Guidelines</w:t>
      </w:r>
    </w:p>
    <w:p w14:paraId="47112E47" w14:textId="68EF78B7" w:rsidR="00A765D3" w:rsidRPr="00C70589" w:rsidRDefault="00FD42C1" w:rsidP="00A765D3">
      <w:pPr>
        <w:jc w:val="right"/>
        <w:rPr>
          <w:rFonts w:ascii="Book Antiqua" w:hAnsi="Book Antiqua" w:cs="Times New Roman"/>
          <w:sz w:val="18"/>
          <w:szCs w:val="18"/>
        </w:rPr>
      </w:pPr>
      <w:r w:rsidRPr="00C70589">
        <w:rPr>
          <w:rFonts w:ascii="Book Antiqua" w:hAnsi="Book Antiqua" w:cs="Times New Roman"/>
          <w:sz w:val="18"/>
          <w:szCs w:val="18"/>
        </w:rPr>
        <w:t xml:space="preserve">Passed and </w:t>
      </w:r>
      <w:r w:rsidR="00A765D3" w:rsidRPr="00C70589">
        <w:rPr>
          <w:rFonts w:ascii="Book Antiqua" w:hAnsi="Book Antiqua" w:cs="Times New Roman"/>
          <w:sz w:val="18"/>
          <w:szCs w:val="18"/>
        </w:rPr>
        <w:t>Approved at the 2</w:t>
      </w:r>
      <w:r w:rsidR="00980006" w:rsidRPr="00C70589">
        <w:rPr>
          <w:rFonts w:ascii="Book Antiqua" w:hAnsi="Book Antiqua" w:cs="Times New Roman"/>
          <w:sz w:val="18"/>
          <w:szCs w:val="18"/>
        </w:rPr>
        <w:t>60</w:t>
      </w:r>
      <w:r w:rsidR="00A765D3" w:rsidRPr="00C70589">
        <w:rPr>
          <w:rFonts w:ascii="Book Antiqua" w:hAnsi="Book Antiqua" w:cs="Times New Roman"/>
          <w:sz w:val="18"/>
          <w:szCs w:val="18"/>
        </w:rPr>
        <w:t xml:space="preserve">th Meeting of the </w:t>
      </w:r>
      <w:r w:rsidR="00980006" w:rsidRPr="00C70589">
        <w:rPr>
          <w:rFonts w:ascii="Book Antiqua" w:hAnsi="Book Antiqua" w:cs="Times New Roman"/>
          <w:sz w:val="18"/>
          <w:szCs w:val="18"/>
        </w:rPr>
        <w:t xml:space="preserve">CBA-NTU </w:t>
      </w:r>
      <w:bookmarkStart w:id="0" w:name="_Hlk44854357"/>
      <w:r w:rsidR="00A765D3" w:rsidRPr="00C70589">
        <w:rPr>
          <w:rFonts w:ascii="Book Antiqua" w:hAnsi="Book Antiqua" w:cs="Times New Roman"/>
          <w:sz w:val="18"/>
          <w:szCs w:val="18"/>
        </w:rPr>
        <w:t>Committee</w:t>
      </w:r>
      <w:bookmarkEnd w:id="0"/>
      <w:r w:rsidR="00A765D3" w:rsidRPr="00C70589">
        <w:rPr>
          <w:rFonts w:ascii="Book Antiqua" w:hAnsi="Book Antiqua" w:cs="Times New Roman"/>
          <w:sz w:val="18"/>
          <w:szCs w:val="18"/>
        </w:rPr>
        <w:t xml:space="preserve"> </w:t>
      </w:r>
      <w:r w:rsidR="00980006" w:rsidRPr="00C70589">
        <w:rPr>
          <w:rFonts w:ascii="Book Antiqua" w:hAnsi="Book Antiqua" w:cs="Times New Roman"/>
          <w:sz w:val="18"/>
          <w:szCs w:val="18"/>
        </w:rPr>
        <w:t>Oct</w:t>
      </w:r>
      <w:r w:rsidR="00A765D3" w:rsidRPr="00C70589">
        <w:rPr>
          <w:rFonts w:ascii="Book Antiqua" w:hAnsi="Book Antiqua" w:cs="Times New Roman"/>
          <w:sz w:val="18"/>
          <w:szCs w:val="18"/>
        </w:rPr>
        <w:t>. 0</w:t>
      </w:r>
      <w:r w:rsidR="00980006" w:rsidRPr="00C70589">
        <w:rPr>
          <w:rFonts w:ascii="Book Antiqua" w:hAnsi="Book Antiqua" w:cs="Times New Roman"/>
          <w:sz w:val="18"/>
          <w:szCs w:val="18"/>
        </w:rPr>
        <w:t>7</w:t>
      </w:r>
      <w:r w:rsidR="00A765D3" w:rsidRPr="00C70589">
        <w:rPr>
          <w:rFonts w:ascii="Book Antiqua" w:hAnsi="Book Antiqua" w:cs="Times New Roman"/>
          <w:sz w:val="18"/>
          <w:szCs w:val="18"/>
        </w:rPr>
        <w:t>, 20</w:t>
      </w:r>
      <w:r w:rsidR="00980006" w:rsidRPr="00C70589">
        <w:rPr>
          <w:rFonts w:ascii="Book Antiqua" w:hAnsi="Book Antiqua" w:cs="Times New Roman"/>
          <w:sz w:val="18"/>
          <w:szCs w:val="18"/>
        </w:rPr>
        <w:t>19</w:t>
      </w:r>
      <w:r w:rsidR="00A765D3" w:rsidRPr="00C70589">
        <w:rPr>
          <w:rFonts w:ascii="Book Antiqua" w:hAnsi="Book Antiqua" w:cs="Times New Roman"/>
          <w:sz w:val="18"/>
          <w:szCs w:val="18"/>
        </w:rPr>
        <w:t xml:space="preserve"> </w:t>
      </w:r>
    </w:p>
    <w:p w14:paraId="6DEBBC65" w14:textId="07A75A38" w:rsidR="00C15CA4" w:rsidRPr="00C70589" w:rsidRDefault="00C15CA4">
      <w:pPr>
        <w:rPr>
          <w:rFonts w:ascii="Book Antiqua" w:hAnsi="Book Antiqua" w:cs="Times New Roman"/>
        </w:rPr>
      </w:pPr>
    </w:p>
    <w:p w14:paraId="3A3CBCA2" w14:textId="43E63B57" w:rsidR="00C15CA4" w:rsidRPr="00C70589" w:rsidRDefault="00304641" w:rsidP="00D43DF5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 w:rsidRPr="00C70589">
        <w:rPr>
          <w:rFonts w:ascii="Book Antiqua" w:hAnsi="Book Antiqua" w:cs="Times New Roman"/>
          <w:sz w:val="24"/>
          <w:szCs w:val="24"/>
        </w:rPr>
        <w:t xml:space="preserve">The purpose of this award </w:t>
      </w:r>
      <w:r w:rsidR="00031608">
        <w:rPr>
          <w:rFonts w:ascii="Book Antiqua" w:hAnsi="Book Antiqua" w:cs="Times New Roman"/>
          <w:sz w:val="24"/>
          <w:szCs w:val="24"/>
        </w:rPr>
        <w:t xml:space="preserve">is to encourage students to participate in research activities by </w:t>
      </w:r>
      <w:r w:rsidRPr="00C70589">
        <w:rPr>
          <w:rFonts w:ascii="Book Antiqua" w:hAnsi="Book Antiqua" w:cs="Times New Roman"/>
          <w:sz w:val="24"/>
          <w:szCs w:val="24"/>
        </w:rPr>
        <w:t>recogniz</w:t>
      </w:r>
      <w:r w:rsidR="00031608">
        <w:rPr>
          <w:rFonts w:ascii="Book Antiqua" w:hAnsi="Book Antiqua" w:cs="Times New Roman"/>
          <w:sz w:val="24"/>
          <w:szCs w:val="24"/>
        </w:rPr>
        <w:t>ing</w:t>
      </w:r>
      <w:r w:rsidRPr="00C70589">
        <w:rPr>
          <w:rFonts w:ascii="Book Antiqua" w:hAnsi="Book Antiqua" w:cs="Times New Roman"/>
          <w:sz w:val="24"/>
          <w:szCs w:val="24"/>
        </w:rPr>
        <w:t xml:space="preserve"> student</w:t>
      </w:r>
      <w:r w:rsidR="00031608">
        <w:rPr>
          <w:rFonts w:ascii="Book Antiqua" w:hAnsi="Book Antiqua" w:cs="Times New Roman"/>
          <w:sz w:val="24"/>
          <w:szCs w:val="24"/>
        </w:rPr>
        <w:t>s</w:t>
      </w:r>
      <w:r w:rsidRPr="00C70589">
        <w:rPr>
          <w:rFonts w:ascii="Book Antiqua" w:hAnsi="Book Antiqua" w:cs="Times New Roman"/>
          <w:sz w:val="24"/>
          <w:szCs w:val="24"/>
        </w:rPr>
        <w:t xml:space="preserve"> </w:t>
      </w:r>
      <w:r w:rsidR="00031608">
        <w:rPr>
          <w:rFonts w:ascii="Book Antiqua" w:hAnsi="Book Antiqua" w:cs="Times New Roman"/>
          <w:sz w:val="24"/>
          <w:szCs w:val="24"/>
        </w:rPr>
        <w:t>with outstanding research outputs</w:t>
      </w:r>
    </w:p>
    <w:p w14:paraId="3D17DAAE" w14:textId="77777777" w:rsidR="00304641" w:rsidRPr="00C70589" w:rsidRDefault="00304641" w:rsidP="00304641">
      <w:pPr>
        <w:pStyle w:val="ListParagraph"/>
        <w:rPr>
          <w:rFonts w:ascii="Book Antiqua" w:hAnsi="Book Antiqua" w:cs="Times New Roman"/>
          <w:sz w:val="24"/>
          <w:szCs w:val="24"/>
        </w:rPr>
      </w:pPr>
    </w:p>
    <w:p w14:paraId="51FE9FC0" w14:textId="140E7EF7" w:rsidR="00031608" w:rsidRPr="00031608" w:rsidRDefault="00D43DF5" w:rsidP="00031608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 w:rsidRPr="00C70589">
        <w:rPr>
          <w:rFonts w:ascii="Book Antiqua" w:hAnsi="Book Antiqua" w:cs="Times New Roman"/>
          <w:sz w:val="24"/>
          <w:szCs w:val="24"/>
        </w:rPr>
        <w:t>Eligibility</w:t>
      </w:r>
      <w:r w:rsidR="00E279C1" w:rsidRPr="00C70589">
        <w:rPr>
          <w:rFonts w:ascii="Book Antiqua" w:hAnsi="Book Antiqua" w:cs="Times New Roman"/>
          <w:sz w:val="24"/>
          <w:szCs w:val="24"/>
        </w:rPr>
        <w:t xml:space="preserve">: </w:t>
      </w:r>
      <w:r w:rsidR="002C645B" w:rsidRPr="00C70589">
        <w:rPr>
          <w:rFonts w:ascii="Book Antiqua" w:hAnsi="Book Antiqua" w:cs="Times New Roman"/>
          <w:sz w:val="24"/>
          <w:szCs w:val="24"/>
        </w:rPr>
        <w:t>s</w:t>
      </w:r>
      <w:r w:rsidR="00304641" w:rsidRPr="00C70589">
        <w:rPr>
          <w:rFonts w:ascii="Book Antiqua" w:hAnsi="Book Antiqua" w:cs="Times New Roman"/>
          <w:sz w:val="24"/>
          <w:szCs w:val="24"/>
        </w:rPr>
        <w:t xml:space="preserve">tudents </w:t>
      </w:r>
      <w:r w:rsidR="00031608">
        <w:rPr>
          <w:rFonts w:ascii="Book Antiqua" w:hAnsi="Book Antiqua" w:cs="Times New Roman"/>
          <w:sz w:val="24"/>
          <w:szCs w:val="24"/>
        </w:rPr>
        <w:t>currently enrolled in the CBA or</w:t>
      </w:r>
      <w:r w:rsidR="002C645B" w:rsidRPr="00C70589">
        <w:rPr>
          <w:rFonts w:ascii="Book Antiqua" w:hAnsi="Book Antiqua" w:cs="Times New Roman"/>
          <w:sz w:val="24"/>
          <w:szCs w:val="24"/>
        </w:rPr>
        <w:t xml:space="preserve"> </w:t>
      </w:r>
      <w:r w:rsidR="00031608">
        <w:rPr>
          <w:rFonts w:ascii="Book Antiqua" w:hAnsi="Book Antiqua" w:cs="Times New Roman"/>
          <w:sz w:val="24"/>
          <w:szCs w:val="24"/>
        </w:rPr>
        <w:t>st</w:t>
      </w:r>
      <w:r w:rsidR="002C645B" w:rsidRPr="00C70589">
        <w:rPr>
          <w:rFonts w:ascii="Book Antiqua" w:hAnsi="Book Antiqua" w:cs="Times New Roman"/>
          <w:sz w:val="24"/>
          <w:szCs w:val="24"/>
        </w:rPr>
        <w:t xml:space="preserve">udents </w:t>
      </w:r>
      <w:r w:rsidR="00031608">
        <w:rPr>
          <w:rFonts w:ascii="Book Antiqua" w:hAnsi="Book Antiqua" w:cs="Times New Roman"/>
          <w:sz w:val="24"/>
          <w:szCs w:val="24"/>
        </w:rPr>
        <w:t>graduated within the last two years</w:t>
      </w:r>
      <w:r w:rsidR="002C645B" w:rsidRPr="00C70589">
        <w:rPr>
          <w:rFonts w:ascii="Book Antiqua" w:hAnsi="Book Antiqua" w:cs="Times New Roman"/>
          <w:sz w:val="24"/>
          <w:szCs w:val="24"/>
        </w:rPr>
        <w:t xml:space="preserve">. </w:t>
      </w:r>
      <w:r w:rsidR="00031608">
        <w:rPr>
          <w:rFonts w:ascii="Book Antiqua" w:hAnsi="Book Antiqua" w:cs="Times New Roman"/>
          <w:sz w:val="24"/>
          <w:szCs w:val="24"/>
        </w:rPr>
        <w:t xml:space="preserve">The research paper must be based on research activities conducted during the time the students are enrolled in the CBA and supported by the CBA. </w:t>
      </w:r>
      <w:r w:rsidR="00031608">
        <w:rPr>
          <w:rFonts w:ascii="Book Antiqua" w:hAnsi="Book Antiqua" w:cs="Times New Roman" w:hint="eastAsia"/>
          <w:sz w:val="24"/>
          <w:szCs w:val="24"/>
        </w:rPr>
        <w:t>Fo</w:t>
      </w:r>
      <w:r w:rsidR="00031608">
        <w:rPr>
          <w:rFonts w:ascii="Book Antiqua" w:hAnsi="Book Antiqua" w:cs="Times New Roman"/>
          <w:sz w:val="24"/>
          <w:szCs w:val="24"/>
        </w:rPr>
        <w:t xml:space="preserve">r master and doctoral students, the applicant must be the first author of the paper. </w:t>
      </w:r>
    </w:p>
    <w:p w14:paraId="0638F43E" w14:textId="77777777" w:rsidR="00031608" w:rsidRPr="00031608" w:rsidRDefault="00031608" w:rsidP="00031608">
      <w:pPr>
        <w:pStyle w:val="ListParagraph"/>
        <w:rPr>
          <w:rFonts w:ascii="Book Antiqua" w:hAnsi="Book Antiqua" w:cs="Times New Roman"/>
          <w:sz w:val="24"/>
          <w:szCs w:val="24"/>
        </w:rPr>
      </w:pPr>
    </w:p>
    <w:p w14:paraId="538139CE" w14:textId="7E27184E" w:rsidR="000A1DB5" w:rsidRPr="00C70589" w:rsidRDefault="000A1DB5" w:rsidP="00304641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 w:rsidRPr="00C70589">
        <w:rPr>
          <w:rFonts w:ascii="Book Antiqua" w:hAnsi="Book Antiqua" w:cs="Times New Roman"/>
          <w:sz w:val="24"/>
          <w:szCs w:val="24"/>
        </w:rPr>
        <w:t>General Information</w:t>
      </w:r>
      <w:r w:rsidR="005006BF" w:rsidRPr="00C70589">
        <w:rPr>
          <w:rFonts w:ascii="Book Antiqua" w:hAnsi="Book Antiqua" w:cs="Times New Roman"/>
        </w:rPr>
        <w:t xml:space="preserve"> and </w:t>
      </w:r>
      <w:r w:rsidR="005006BF" w:rsidRPr="00C70589">
        <w:rPr>
          <w:rFonts w:ascii="Book Antiqua" w:hAnsi="Book Antiqua" w:cs="Times New Roman"/>
          <w:sz w:val="24"/>
          <w:szCs w:val="24"/>
        </w:rPr>
        <w:t>Evaluation Criteria</w:t>
      </w:r>
      <w:r w:rsidR="00432AFC" w:rsidRPr="00C70589">
        <w:rPr>
          <w:rFonts w:ascii="Book Antiqua" w:hAnsi="Book Antiqua" w:cs="Times New Roman"/>
          <w:sz w:val="24"/>
          <w:szCs w:val="24"/>
        </w:rPr>
        <w:br/>
      </w:r>
    </w:p>
    <w:p w14:paraId="57E83869" w14:textId="0A9B3AF4" w:rsidR="000A1DB5" w:rsidRPr="00965174" w:rsidRDefault="00304641" w:rsidP="00965174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bookmarkStart w:id="1" w:name="_Hlk44854398"/>
      <w:r w:rsidRPr="00C70589">
        <w:rPr>
          <w:rFonts w:ascii="Book Antiqua" w:hAnsi="Book Antiqua" w:cs="Times New Roman"/>
          <w:sz w:val="24"/>
          <w:szCs w:val="24"/>
          <w:u w:val="single"/>
        </w:rPr>
        <w:t>Undergraduate</w:t>
      </w:r>
      <w:bookmarkEnd w:id="1"/>
      <w:r w:rsidRPr="00C70589">
        <w:rPr>
          <w:rFonts w:ascii="Book Antiqua" w:hAnsi="Book Antiqua" w:cs="Times New Roman"/>
          <w:sz w:val="24"/>
          <w:szCs w:val="24"/>
          <w:u w:val="single"/>
        </w:rPr>
        <w:t xml:space="preserve"> </w:t>
      </w:r>
      <w:r w:rsidR="00965174">
        <w:rPr>
          <w:rFonts w:ascii="Book Antiqua" w:hAnsi="Book Antiqua" w:cs="Times New Roman"/>
          <w:sz w:val="24"/>
          <w:szCs w:val="24"/>
          <w:u w:val="single"/>
        </w:rPr>
        <w:t>research paper</w:t>
      </w:r>
      <w:r w:rsidRPr="00C70589">
        <w:rPr>
          <w:rFonts w:ascii="Book Antiqua" w:hAnsi="Book Antiqua" w:cs="Times New Roman"/>
          <w:sz w:val="24"/>
          <w:szCs w:val="24"/>
          <w:u w:val="single"/>
        </w:rPr>
        <w:t xml:space="preserve"> award</w:t>
      </w:r>
      <w:r w:rsidR="00965174" w:rsidRPr="00965174">
        <w:rPr>
          <w:rFonts w:ascii="Book Antiqua" w:hAnsi="Book Antiqua" w:cs="Times New Roman"/>
          <w:sz w:val="24"/>
          <w:szCs w:val="24"/>
          <w:u w:val="single"/>
        </w:rPr>
        <w:t>s</w:t>
      </w:r>
      <w:r w:rsidR="00965174">
        <w:rPr>
          <w:rFonts w:ascii="Book Antiqua" w:hAnsi="Book Antiqua" w:cs="Times New Roman"/>
          <w:sz w:val="24"/>
          <w:szCs w:val="24"/>
        </w:rPr>
        <w:t xml:space="preserve">: for each department, one award can be awarded for every 200 undergraduate students. </w:t>
      </w:r>
      <w:r w:rsidR="00AD0A3C" w:rsidRPr="00965174">
        <w:rPr>
          <w:rFonts w:ascii="Book Antiqua" w:hAnsi="Book Antiqua" w:cs="Times New Roman"/>
          <w:sz w:val="24"/>
          <w:szCs w:val="24"/>
        </w:rPr>
        <w:br/>
      </w:r>
    </w:p>
    <w:p w14:paraId="6E959C07" w14:textId="1FDEBA03" w:rsidR="00150F1C" w:rsidRPr="00C70589" w:rsidRDefault="00965174" w:rsidP="00432AFC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  <w:u w:val="single"/>
        </w:rPr>
        <w:t>Master</w:t>
      </w:r>
      <w:r w:rsidR="0091292A" w:rsidRPr="00C70589">
        <w:rPr>
          <w:rFonts w:ascii="Book Antiqua" w:hAnsi="Book Antiqua" w:cs="Times New Roman"/>
          <w:sz w:val="24"/>
          <w:szCs w:val="24"/>
          <w:u w:val="single"/>
        </w:rPr>
        <w:t xml:space="preserve"> thesis award</w:t>
      </w:r>
      <w:r>
        <w:rPr>
          <w:rFonts w:ascii="Book Antiqua" w:hAnsi="Book Antiqua" w:cs="Times New Roman"/>
          <w:sz w:val="24"/>
          <w:szCs w:val="24"/>
          <w:u w:val="single"/>
        </w:rPr>
        <w:t>s</w:t>
      </w:r>
      <w:r>
        <w:rPr>
          <w:rFonts w:ascii="Book Antiqua" w:hAnsi="Book Antiqua" w:cs="Times New Roman"/>
          <w:sz w:val="24"/>
          <w:szCs w:val="24"/>
        </w:rPr>
        <w:t>: for each graduate institute, one award can be awarded for every 50 master students.</w:t>
      </w:r>
      <w:r w:rsidR="002C645B" w:rsidRPr="00C70589">
        <w:rPr>
          <w:rFonts w:ascii="Book Antiqua" w:hAnsi="Book Antiqua" w:cs="Times New Roman"/>
          <w:sz w:val="24"/>
          <w:szCs w:val="24"/>
        </w:rPr>
        <w:br/>
      </w:r>
    </w:p>
    <w:p w14:paraId="18388115" w14:textId="27A6837E" w:rsidR="00C70589" w:rsidRDefault="005006BF" w:rsidP="001E53D6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 w:rsidRPr="00C70589">
        <w:rPr>
          <w:rFonts w:ascii="Book Antiqua" w:hAnsi="Book Antiqua" w:cs="Times New Roman"/>
          <w:sz w:val="24"/>
          <w:szCs w:val="24"/>
          <w:u w:val="single"/>
        </w:rPr>
        <w:t>Dissertation Award</w:t>
      </w:r>
      <w:r w:rsidR="00965174">
        <w:rPr>
          <w:rFonts w:ascii="Book Antiqua" w:hAnsi="Book Antiqua" w:cs="Times New Roman"/>
          <w:sz w:val="24"/>
          <w:szCs w:val="24"/>
          <w:u w:val="single"/>
        </w:rPr>
        <w:t>s</w:t>
      </w:r>
      <w:r w:rsidR="00965174">
        <w:rPr>
          <w:rFonts w:ascii="Book Antiqua" w:hAnsi="Book Antiqua" w:cs="Times New Roman"/>
          <w:sz w:val="24"/>
          <w:szCs w:val="24"/>
        </w:rPr>
        <w:t>: for each graduate institute, one award can be awarded for every 25 master students.</w:t>
      </w:r>
    </w:p>
    <w:p w14:paraId="3A0F4E0B" w14:textId="77777777" w:rsidR="001E53D6" w:rsidRPr="001E53D6" w:rsidRDefault="001E53D6" w:rsidP="001E53D6">
      <w:pPr>
        <w:pStyle w:val="ListParagraph"/>
        <w:ind w:left="1080"/>
        <w:rPr>
          <w:rFonts w:ascii="Book Antiqua" w:hAnsi="Book Antiqua" w:cs="Times New Roman"/>
          <w:sz w:val="24"/>
          <w:szCs w:val="24"/>
        </w:rPr>
      </w:pPr>
    </w:p>
    <w:p w14:paraId="08A5A959" w14:textId="62CFF91D" w:rsidR="00432AFC" w:rsidRPr="001E53D6" w:rsidRDefault="001E53D6" w:rsidP="001E53D6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For the master thesis and PhD dissertation awards, each graduate institute </w:t>
      </w:r>
      <w:proofErr w:type="gramStart"/>
      <w:r>
        <w:rPr>
          <w:rFonts w:ascii="Book Antiqua" w:hAnsi="Book Antiqua" w:cs="Times New Roman"/>
          <w:sz w:val="24"/>
          <w:szCs w:val="24"/>
        </w:rPr>
        <w:t>can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nominate one additional nominee in addition to the limits described above. However, students with publications in Top 5 (5%) journals can be nominated regardless of the limits. </w:t>
      </w:r>
      <w:r w:rsidR="0091292A" w:rsidRPr="001E53D6">
        <w:rPr>
          <w:rFonts w:ascii="Book Antiqua" w:hAnsi="Book Antiqua" w:cs="Times New Roman"/>
          <w:sz w:val="24"/>
          <w:szCs w:val="24"/>
        </w:rPr>
        <w:br/>
      </w:r>
    </w:p>
    <w:p w14:paraId="0EE974B7" w14:textId="488C2092" w:rsidR="00D43DF5" w:rsidRPr="00C70589" w:rsidRDefault="00E279C1" w:rsidP="00515077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 w:rsidRPr="009C00D7">
        <w:rPr>
          <w:rFonts w:ascii="Book Antiqua" w:hAnsi="Book Antiqua" w:cs="Times New Roman"/>
          <w:sz w:val="24"/>
          <w:szCs w:val="24"/>
        </w:rPr>
        <w:t>Application procedures:</w:t>
      </w:r>
      <w:r w:rsidR="00A37B20" w:rsidRPr="009C00D7">
        <w:rPr>
          <w:rFonts w:ascii="Book Antiqua" w:hAnsi="Book Antiqua" w:cs="Times New Roman"/>
          <w:sz w:val="24"/>
          <w:szCs w:val="24"/>
        </w:rPr>
        <w:br/>
      </w:r>
      <w:r w:rsidRPr="009C00D7">
        <w:rPr>
          <w:rFonts w:ascii="Book Antiqua" w:hAnsi="Book Antiqua" w:cs="Times New Roman"/>
          <w:sz w:val="24"/>
          <w:szCs w:val="24"/>
        </w:rPr>
        <w:br/>
        <w:t xml:space="preserve">(1) </w:t>
      </w:r>
      <w:r w:rsidR="00432AFC" w:rsidRPr="009C00D7">
        <w:rPr>
          <w:rFonts w:ascii="Book Antiqua" w:hAnsi="Book Antiqua" w:cs="Times New Roman"/>
          <w:sz w:val="24"/>
          <w:szCs w:val="24"/>
        </w:rPr>
        <w:t xml:space="preserve">Application Deadlines: </w:t>
      </w:r>
      <w:r w:rsidR="00965174" w:rsidRPr="009C00D7">
        <w:rPr>
          <w:rFonts w:ascii="Book Antiqua" w:hAnsi="Book Antiqua" w:cs="Times New Roman"/>
          <w:sz w:val="24"/>
          <w:szCs w:val="24"/>
        </w:rPr>
        <w:t>the application</w:t>
      </w:r>
      <w:r w:rsidR="005006BF" w:rsidRPr="009C00D7">
        <w:rPr>
          <w:rFonts w:ascii="Book Antiqua" w:hAnsi="Book Antiqua" w:cs="Times New Roman"/>
          <w:sz w:val="24"/>
          <w:szCs w:val="24"/>
        </w:rPr>
        <w:t xml:space="preserve"> </w:t>
      </w:r>
      <w:r w:rsidR="00965174" w:rsidRPr="009C00D7">
        <w:rPr>
          <w:rFonts w:ascii="Book Antiqua" w:hAnsi="Book Antiqua" w:cs="Times New Roman"/>
          <w:sz w:val="24"/>
          <w:szCs w:val="24"/>
        </w:rPr>
        <w:t xml:space="preserve">form and a copy of the published (accepted) version of the paper </w:t>
      </w:r>
      <w:r w:rsidR="004E3F1B" w:rsidRPr="009C00D7">
        <w:rPr>
          <w:rFonts w:ascii="Book Antiqua" w:hAnsi="Book Antiqua" w:cs="Times New Roman"/>
          <w:sz w:val="24"/>
          <w:szCs w:val="24"/>
        </w:rPr>
        <w:t xml:space="preserve">must be received by </w:t>
      </w:r>
      <w:r w:rsidR="00965174" w:rsidRPr="009C00D7">
        <w:rPr>
          <w:rFonts w:ascii="Book Antiqua" w:hAnsi="Book Antiqua" w:cs="Times New Roman"/>
          <w:sz w:val="24"/>
          <w:szCs w:val="24"/>
        </w:rPr>
        <w:t xml:space="preserve">every </w:t>
      </w:r>
      <w:r w:rsidR="005006BF" w:rsidRPr="009C00D7">
        <w:rPr>
          <w:rFonts w:ascii="Book Antiqua" w:hAnsi="Book Antiqua" w:cs="Times New Roman"/>
          <w:sz w:val="24"/>
          <w:szCs w:val="24"/>
        </w:rPr>
        <w:t>M</w:t>
      </w:r>
      <w:r w:rsidR="00965174" w:rsidRPr="009C00D7">
        <w:rPr>
          <w:rFonts w:ascii="Book Antiqua" w:hAnsi="Book Antiqua" w:cs="Times New Roman"/>
          <w:sz w:val="24"/>
          <w:szCs w:val="24"/>
        </w:rPr>
        <w:t>ay</w:t>
      </w:r>
      <w:r w:rsidR="004E3F1B" w:rsidRPr="009C00D7">
        <w:rPr>
          <w:rFonts w:ascii="Book Antiqua" w:hAnsi="Book Antiqua" w:cs="Times New Roman"/>
          <w:sz w:val="24"/>
          <w:szCs w:val="24"/>
        </w:rPr>
        <w:t xml:space="preserve"> 10</w:t>
      </w:r>
      <w:r w:rsidR="00965174" w:rsidRPr="009C00D7">
        <w:rPr>
          <w:rFonts w:ascii="Book Antiqua" w:hAnsi="Book Antiqua" w:cs="Times New Roman"/>
          <w:sz w:val="24"/>
          <w:szCs w:val="24"/>
        </w:rPr>
        <w:t>th</w:t>
      </w:r>
      <w:r w:rsidR="004E3F1B" w:rsidRPr="009C00D7">
        <w:rPr>
          <w:rFonts w:ascii="Book Antiqua" w:hAnsi="Book Antiqua" w:cs="Times New Roman"/>
          <w:sz w:val="24"/>
          <w:szCs w:val="24"/>
        </w:rPr>
        <w:t xml:space="preserve"> per year </w:t>
      </w:r>
      <w:r w:rsidR="00965174" w:rsidRPr="009C00D7">
        <w:rPr>
          <w:rFonts w:ascii="Book Antiqua" w:hAnsi="Book Antiqua" w:cs="Times New Roman"/>
          <w:sz w:val="24"/>
          <w:szCs w:val="24"/>
        </w:rPr>
        <w:t>by the office of CBA</w:t>
      </w:r>
      <w:r w:rsidR="004E3F1B" w:rsidRPr="009C00D7">
        <w:rPr>
          <w:rFonts w:ascii="Book Antiqua" w:hAnsi="Book Antiqua" w:cs="Times New Roman"/>
          <w:sz w:val="24"/>
          <w:szCs w:val="24"/>
        </w:rPr>
        <w:t>.</w:t>
      </w:r>
      <w:r w:rsidR="005006BF" w:rsidRPr="009C00D7">
        <w:rPr>
          <w:rFonts w:ascii="Book Antiqua" w:hAnsi="Book Antiqua" w:cs="Times New Roman"/>
          <w:sz w:val="24"/>
          <w:szCs w:val="24"/>
        </w:rPr>
        <w:br/>
      </w:r>
      <w:bookmarkStart w:id="2" w:name="_GoBack"/>
      <w:bookmarkEnd w:id="2"/>
      <w:r w:rsidR="004E3F1B" w:rsidRPr="009C00D7">
        <w:rPr>
          <w:rFonts w:ascii="Book Antiqua" w:hAnsi="Book Antiqua" w:cs="Times New Roman"/>
          <w:sz w:val="24"/>
          <w:szCs w:val="24"/>
        </w:rPr>
        <w:t xml:space="preserve">(2) </w:t>
      </w:r>
      <w:r w:rsidR="00965174" w:rsidRPr="009C00D7">
        <w:rPr>
          <w:rFonts w:ascii="Book Antiqua" w:hAnsi="Book Antiqua" w:cs="Times New Roman"/>
          <w:sz w:val="24"/>
          <w:szCs w:val="24"/>
        </w:rPr>
        <w:t xml:space="preserve">For paper with co-authors, all co-authors must sign a statement </w:t>
      </w:r>
      <w:r w:rsidR="009C00D7" w:rsidRPr="009C00D7">
        <w:rPr>
          <w:rFonts w:ascii="Book Antiqua" w:hAnsi="Book Antiqua" w:cs="Times New Roman"/>
          <w:sz w:val="24"/>
          <w:szCs w:val="24"/>
        </w:rPr>
        <w:t>to</w:t>
      </w:r>
      <w:r w:rsidR="00965174" w:rsidRPr="009C00D7">
        <w:rPr>
          <w:rFonts w:ascii="Book Antiqua" w:hAnsi="Book Antiqua" w:cs="Times New Roman"/>
          <w:sz w:val="24"/>
          <w:szCs w:val="24"/>
        </w:rPr>
        <w:t xml:space="preserve"> acknowledge the application based on the paper.</w:t>
      </w:r>
    </w:p>
    <w:sectPr w:rsidR="00D43DF5" w:rsidRPr="00C705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4B38D" w14:textId="77777777" w:rsidR="002A781E" w:rsidRDefault="002A781E" w:rsidP="00A37B20">
      <w:pPr>
        <w:spacing w:after="0" w:line="240" w:lineRule="auto"/>
      </w:pPr>
      <w:r>
        <w:separator/>
      </w:r>
    </w:p>
  </w:endnote>
  <w:endnote w:type="continuationSeparator" w:id="0">
    <w:p w14:paraId="14D49434" w14:textId="77777777" w:rsidR="002A781E" w:rsidRDefault="002A781E" w:rsidP="00A3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73404" w14:textId="77777777" w:rsidR="008851A4" w:rsidRDefault="008851A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E5522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E5522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57963C1A" w14:textId="77777777" w:rsidR="00A37B20" w:rsidRDefault="00A37B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366CC" w14:textId="77777777" w:rsidR="002A781E" w:rsidRDefault="002A781E" w:rsidP="00A37B20">
      <w:pPr>
        <w:spacing w:after="0" w:line="240" w:lineRule="auto"/>
      </w:pPr>
      <w:r>
        <w:separator/>
      </w:r>
    </w:p>
  </w:footnote>
  <w:footnote w:type="continuationSeparator" w:id="0">
    <w:p w14:paraId="16A7CFA9" w14:textId="77777777" w:rsidR="002A781E" w:rsidRDefault="002A781E" w:rsidP="00A3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4F1"/>
    <w:multiLevelType w:val="hybridMultilevel"/>
    <w:tmpl w:val="3878DAC8"/>
    <w:lvl w:ilvl="0" w:tplc="359874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D578F0"/>
    <w:multiLevelType w:val="hybridMultilevel"/>
    <w:tmpl w:val="B5760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84B0A"/>
    <w:multiLevelType w:val="hybridMultilevel"/>
    <w:tmpl w:val="4740B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A4"/>
    <w:rsid w:val="00031608"/>
    <w:rsid w:val="0006235B"/>
    <w:rsid w:val="000A1DB5"/>
    <w:rsid w:val="00150F1C"/>
    <w:rsid w:val="001E53D6"/>
    <w:rsid w:val="00264E7B"/>
    <w:rsid w:val="002A781E"/>
    <w:rsid w:val="002C645B"/>
    <w:rsid w:val="002D56A4"/>
    <w:rsid w:val="00304641"/>
    <w:rsid w:val="00374F84"/>
    <w:rsid w:val="00432AFC"/>
    <w:rsid w:val="00463C34"/>
    <w:rsid w:val="004C322D"/>
    <w:rsid w:val="004E3F1B"/>
    <w:rsid w:val="005006BF"/>
    <w:rsid w:val="005C27E2"/>
    <w:rsid w:val="008851A4"/>
    <w:rsid w:val="008E5522"/>
    <w:rsid w:val="0091292A"/>
    <w:rsid w:val="00965174"/>
    <w:rsid w:val="00980006"/>
    <w:rsid w:val="009C00D7"/>
    <w:rsid w:val="009D7644"/>
    <w:rsid w:val="00A37B20"/>
    <w:rsid w:val="00A765D3"/>
    <w:rsid w:val="00A95549"/>
    <w:rsid w:val="00AA5AE2"/>
    <w:rsid w:val="00AD0A3C"/>
    <w:rsid w:val="00C15CA4"/>
    <w:rsid w:val="00C70589"/>
    <w:rsid w:val="00D10E35"/>
    <w:rsid w:val="00D43DF5"/>
    <w:rsid w:val="00D97646"/>
    <w:rsid w:val="00E279C1"/>
    <w:rsid w:val="00E7521D"/>
    <w:rsid w:val="00F93C13"/>
    <w:rsid w:val="00FD1784"/>
    <w:rsid w:val="00F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B04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B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B20"/>
  </w:style>
  <w:style w:type="paragraph" w:styleId="Footer">
    <w:name w:val="footer"/>
    <w:basedOn w:val="Normal"/>
    <w:link w:val="FooterChar"/>
    <w:uiPriority w:val="99"/>
    <w:unhideWhenUsed/>
    <w:rsid w:val="00A37B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B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B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B20"/>
  </w:style>
  <w:style w:type="paragraph" w:styleId="Footer">
    <w:name w:val="footer"/>
    <w:basedOn w:val="Normal"/>
    <w:link w:val="FooterChar"/>
    <w:uiPriority w:val="99"/>
    <w:unhideWhenUsed/>
    <w:rsid w:val="00A37B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248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C.lin</dc:creator>
  <cp:keywords/>
  <dc:description/>
  <cp:lastModifiedBy>Matan Shelomi</cp:lastModifiedBy>
  <cp:revision>6</cp:revision>
  <dcterms:created xsi:type="dcterms:W3CDTF">2020-07-11T06:02:00Z</dcterms:created>
  <dcterms:modified xsi:type="dcterms:W3CDTF">2020-07-20T04:57:00Z</dcterms:modified>
</cp:coreProperties>
</file>